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735"/>
        <w:tblW w:w="10110" w:type="dxa"/>
        <w:tblLook w:val="04A0" w:firstRow="1" w:lastRow="0" w:firstColumn="1" w:lastColumn="0" w:noHBand="0" w:noVBand="1"/>
      </w:tblPr>
      <w:tblGrid>
        <w:gridCol w:w="3000"/>
        <w:gridCol w:w="4878"/>
        <w:gridCol w:w="2232"/>
      </w:tblGrid>
      <w:tr w:rsidR="00481667" w:rsidRPr="00716EC5" w:rsidTr="00481667">
        <w:trPr>
          <w:trHeight w:val="719"/>
        </w:trPr>
        <w:tc>
          <w:tcPr>
            <w:tcW w:w="3000" w:type="dxa"/>
            <w:hideMark/>
          </w:tcPr>
          <w:p w:rsidR="00481667" w:rsidRPr="00716EC5" w:rsidRDefault="00481667" w:rsidP="00481667">
            <w:pPr>
              <w:tabs>
                <w:tab w:val="left" w:pos="720"/>
                <w:tab w:val="center" w:pos="4320"/>
                <w:tab w:val="right" w:pos="8640"/>
              </w:tabs>
              <w:ind w:left="720"/>
              <w:jc w:val="center"/>
              <w:rPr>
                <w:rFonts w:ascii="Verdana" w:hAnsi="Verdana"/>
                <w:noProof/>
                <w:kern w:val="24"/>
                <w:lang w:val="en-GB"/>
              </w:rPr>
            </w:pPr>
            <w:r>
              <w:rPr>
                <w:rFonts w:ascii="Verdana" w:hAnsi="Verdana"/>
                <w:noProof/>
                <w:kern w:val="24"/>
              </w:rPr>
              <w:drawing>
                <wp:inline distT="0" distB="0" distL="0" distR="0" wp14:anchorId="4C5F1139" wp14:editId="762491C5">
                  <wp:extent cx="1143000" cy="1143000"/>
                  <wp:effectExtent l="0" t="0" r="0" b="0"/>
                  <wp:docPr id="4" name="Picture 4" descr="EUFOR LOGO FINAL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FOR LOGO FINAL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8" w:type="dxa"/>
          </w:tcPr>
          <w:p w:rsidR="00481667" w:rsidRPr="00716EC5" w:rsidRDefault="00481667" w:rsidP="00481667">
            <w:pPr>
              <w:keepNext/>
              <w:ind w:left="108" w:firstLine="18"/>
              <w:jc w:val="center"/>
              <w:outlineLvl w:val="2"/>
              <w:rPr>
                <w:rFonts w:ascii="Verdana" w:hAnsi="Verdana"/>
                <w:b/>
                <w:bCs/>
                <w:kern w:val="24"/>
                <w:szCs w:val="24"/>
                <w:lang w:val="en-GB"/>
              </w:rPr>
            </w:pPr>
            <w:r w:rsidRPr="00716EC5">
              <w:rPr>
                <w:rFonts w:ascii="Verdana" w:hAnsi="Verdana"/>
                <w:b/>
                <w:bCs/>
                <w:kern w:val="24"/>
                <w:szCs w:val="24"/>
                <w:lang w:val="en-GB"/>
              </w:rPr>
              <w:t>PROCUREMENT AND CONTRACTING OFFICE</w:t>
            </w:r>
          </w:p>
          <w:p w:rsidR="00481667" w:rsidRPr="00716EC5" w:rsidRDefault="00481667" w:rsidP="00481667">
            <w:pPr>
              <w:ind w:left="108" w:firstLine="18"/>
              <w:jc w:val="center"/>
              <w:rPr>
                <w:rFonts w:ascii="Verdana" w:hAnsi="Verdana"/>
                <w:sz w:val="20"/>
              </w:rPr>
            </w:pPr>
            <w:r w:rsidRPr="00716EC5">
              <w:rPr>
                <w:rFonts w:ascii="Verdana" w:hAnsi="Verdana"/>
                <w:sz w:val="20"/>
                <w:szCs w:val="24"/>
              </w:rPr>
              <w:t>HQ EUFOR, J8</w:t>
            </w:r>
          </w:p>
          <w:p w:rsidR="00481667" w:rsidRPr="00716EC5" w:rsidRDefault="00481667" w:rsidP="00481667">
            <w:pPr>
              <w:ind w:left="108" w:firstLine="18"/>
              <w:jc w:val="center"/>
              <w:rPr>
                <w:rFonts w:ascii="Verdana" w:hAnsi="Verdana"/>
                <w:sz w:val="20"/>
                <w:szCs w:val="24"/>
              </w:rPr>
            </w:pPr>
            <w:r w:rsidRPr="00716EC5">
              <w:rPr>
                <w:rFonts w:ascii="Verdana" w:hAnsi="Verdana"/>
                <w:sz w:val="20"/>
                <w:szCs w:val="24"/>
              </w:rPr>
              <w:t>BUTMIR Camp Sarajevo</w:t>
            </w:r>
          </w:p>
          <w:p w:rsidR="00481667" w:rsidRPr="00716EC5" w:rsidRDefault="00481667" w:rsidP="00481667">
            <w:pPr>
              <w:ind w:left="108" w:firstLine="18"/>
              <w:jc w:val="center"/>
              <w:rPr>
                <w:rFonts w:ascii="Verdana" w:hAnsi="Verdana"/>
                <w:sz w:val="20"/>
                <w:szCs w:val="24"/>
              </w:rPr>
            </w:pPr>
            <w:r w:rsidRPr="00716EC5">
              <w:rPr>
                <w:rFonts w:ascii="Verdana" w:hAnsi="Verdana"/>
                <w:sz w:val="20"/>
                <w:szCs w:val="24"/>
              </w:rPr>
              <w:t xml:space="preserve">Bldg. 225, 71210 </w:t>
            </w:r>
            <w:proofErr w:type="spellStart"/>
            <w:r w:rsidRPr="00716EC5">
              <w:rPr>
                <w:rFonts w:ascii="Verdana" w:hAnsi="Verdana"/>
                <w:sz w:val="20"/>
                <w:szCs w:val="24"/>
              </w:rPr>
              <w:t>Ilidza</w:t>
            </w:r>
            <w:proofErr w:type="spellEnd"/>
            <w:r w:rsidRPr="00716EC5">
              <w:rPr>
                <w:rFonts w:ascii="Verdana" w:hAnsi="Verdana"/>
                <w:sz w:val="20"/>
                <w:szCs w:val="24"/>
              </w:rPr>
              <w:t xml:space="preserve">, BH </w:t>
            </w:r>
          </w:p>
          <w:p w:rsidR="00481667" w:rsidRPr="00716EC5" w:rsidRDefault="00481667" w:rsidP="00481667">
            <w:pPr>
              <w:ind w:left="108" w:firstLine="18"/>
              <w:jc w:val="center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 xml:space="preserve">Fax: </w:t>
            </w:r>
            <w:r w:rsidRPr="00716EC5">
              <w:rPr>
                <w:rFonts w:ascii="Verdana" w:hAnsi="Verdana"/>
                <w:sz w:val="20"/>
                <w:szCs w:val="24"/>
              </w:rPr>
              <w:t>+387-33-495</w:t>
            </w:r>
            <w:r w:rsidR="00B90CD9">
              <w:rPr>
                <w:rFonts w:ascii="Verdana" w:hAnsi="Verdana"/>
                <w:sz w:val="20"/>
                <w:szCs w:val="24"/>
              </w:rPr>
              <w:t>-</w:t>
            </w:r>
            <w:r w:rsidRPr="00716EC5">
              <w:rPr>
                <w:rFonts w:ascii="Verdana" w:hAnsi="Verdana"/>
                <w:sz w:val="20"/>
                <w:szCs w:val="24"/>
              </w:rPr>
              <w:t>707</w:t>
            </w:r>
          </w:p>
          <w:p w:rsidR="00481667" w:rsidRPr="00716EC5" w:rsidRDefault="00481667" w:rsidP="00481667">
            <w:pPr>
              <w:ind w:left="108" w:firstLine="18"/>
              <w:jc w:val="center"/>
              <w:rPr>
                <w:rFonts w:ascii="Verdana" w:hAnsi="Verdana"/>
                <w:sz w:val="20"/>
                <w:szCs w:val="24"/>
              </w:rPr>
            </w:pPr>
            <w:r w:rsidRPr="00716EC5">
              <w:rPr>
                <w:rFonts w:ascii="Verdana" w:hAnsi="Verdana"/>
                <w:sz w:val="20"/>
                <w:szCs w:val="24"/>
              </w:rPr>
              <w:t xml:space="preserve">e-mail: </w:t>
            </w:r>
            <w:hyperlink r:id="rId9" w:history="1">
              <w:r w:rsidRPr="00716EC5">
                <w:rPr>
                  <w:rFonts w:ascii="Verdana" w:hAnsi="Verdana"/>
                  <w:color w:val="0000FF"/>
                  <w:sz w:val="20"/>
                  <w:szCs w:val="24"/>
                  <w:u w:val="single"/>
                </w:rPr>
                <w:t>taco@eufor.europa.eu</w:t>
              </w:r>
            </w:hyperlink>
          </w:p>
          <w:p w:rsidR="00481667" w:rsidRPr="00716EC5" w:rsidRDefault="00481667" w:rsidP="00481667">
            <w:pPr>
              <w:ind w:left="108" w:firstLine="18"/>
              <w:rPr>
                <w:rFonts w:ascii="Verdana" w:hAnsi="Verdana"/>
                <w:sz w:val="20"/>
                <w:szCs w:val="24"/>
                <w:lang w:val="en-GB"/>
              </w:rPr>
            </w:pPr>
          </w:p>
        </w:tc>
        <w:tc>
          <w:tcPr>
            <w:tcW w:w="2232" w:type="dxa"/>
            <w:tcBorders>
              <w:left w:val="nil"/>
            </w:tcBorders>
            <w:hideMark/>
          </w:tcPr>
          <w:p w:rsidR="00481667" w:rsidRPr="00716EC5" w:rsidRDefault="00481667" w:rsidP="00481667">
            <w:pPr>
              <w:jc w:val="center"/>
              <w:rPr>
                <w:rFonts w:ascii="Verdana" w:hAnsi="Verdana" w:cs="Arial"/>
                <w:sz w:val="20"/>
                <w:szCs w:val="24"/>
                <w:lang w:val="en-GB"/>
              </w:rPr>
            </w:pPr>
            <w:r>
              <w:rPr>
                <w:rFonts w:ascii="Verdana" w:hAnsi="Verdana"/>
                <w:noProof/>
                <w:szCs w:val="24"/>
              </w:rPr>
              <w:drawing>
                <wp:inline distT="0" distB="0" distL="0" distR="0" wp14:anchorId="73F93025" wp14:editId="39B8E5C4">
                  <wp:extent cx="1171575" cy="1171575"/>
                  <wp:effectExtent l="0" t="0" r="0" b="0"/>
                  <wp:docPr id="3" name="Picture 3" descr="EUFOR LOGO FINAL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FOR LOGO FINAL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6978" w:rsidRDefault="00736978" w:rsidP="0042368B">
      <w:pPr>
        <w:jc w:val="center"/>
        <w:rPr>
          <w:rFonts w:cs="Arial"/>
          <w:b/>
          <w:sz w:val="28"/>
          <w:szCs w:val="28"/>
        </w:rPr>
      </w:pPr>
    </w:p>
    <w:p w:rsidR="0042368B" w:rsidRPr="00D77CEF" w:rsidRDefault="0042368B" w:rsidP="0042368B">
      <w:pPr>
        <w:jc w:val="center"/>
        <w:rPr>
          <w:rFonts w:cs="Arial"/>
          <w:b/>
          <w:sz w:val="28"/>
          <w:szCs w:val="28"/>
        </w:rPr>
      </w:pPr>
      <w:r w:rsidRPr="00D77CEF">
        <w:rPr>
          <w:rFonts w:cs="Arial"/>
          <w:b/>
          <w:sz w:val="28"/>
          <w:szCs w:val="28"/>
        </w:rPr>
        <w:t>CLARIFICATION</w:t>
      </w:r>
      <w:r w:rsidR="00CC0600" w:rsidRPr="00D77CEF">
        <w:rPr>
          <w:rFonts w:cs="Arial"/>
          <w:b/>
          <w:sz w:val="28"/>
          <w:szCs w:val="28"/>
        </w:rPr>
        <w:t xml:space="preserve"> 1</w:t>
      </w:r>
    </w:p>
    <w:p w:rsidR="000F76DC" w:rsidRDefault="000F76DC" w:rsidP="00E719A3">
      <w:pPr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</w:p>
    <w:p w:rsidR="0085456F" w:rsidRDefault="00B90CD9" w:rsidP="00B90CD9">
      <w:pPr>
        <w:jc w:val="center"/>
        <w:rPr>
          <w:rFonts w:cs="Arial"/>
          <w:b/>
          <w:sz w:val="22"/>
          <w:szCs w:val="22"/>
        </w:rPr>
      </w:pPr>
      <w:r w:rsidRPr="00442648">
        <w:rPr>
          <w:rFonts w:cs="Arial"/>
          <w:b/>
          <w:sz w:val="22"/>
          <w:szCs w:val="22"/>
          <w:lang w:val="en-GB"/>
        </w:rPr>
        <w:t xml:space="preserve">SUPPLY AND DELIVERY OF </w:t>
      </w:r>
      <w:r w:rsidR="00736978">
        <w:rPr>
          <w:rFonts w:cs="Arial"/>
          <w:b/>
          <w:sz w:val="22"/>
          <w:szCs w:val="22"/>
          <w:lang w:val="en-GB"/>
        </w:rPr>
        <w:t>USED ISO SHIPPING CONTAINERS</w:t>
      </w:r>
      <w:r w:rsidRPr="00442648">
        <w:rPr>
          <w:rFonts w:cs="Arial"/>
          <w:b/>
          <w:sz w:val="22"/>
          <w:szCs w:val="22"/>
          <w:lang w:val="en-GB"/>
        </w:rPr>
        <w:t xml:space="preserve"> FOR HQ EUFOR CAMP BUTMIR SARAJEVO</w:t>
      </w:r>
      <w:r>
        <w:rPr>
          <w:rFonts w:cs="Arial"/>
          <w:b/>
          <w:sz w:val="22"/>
          <w:szCs w:val="22"/>
        </w:rPr>
        <w:t xml:space="preserve"> </w:t>
      </w:r>
    </w:p>
    <w:p w:rsidR="00B90CD9" w:rsidRPr="00736978" w:rsidRDefault="00B90CD9" w:rsidP="00B90CD9">
      <w:pPr>
        <w:jc w:val="center"/>
        <w:rPr>
          <w:rFonts w:cs="Arial"/>
          <w:color w:val="000000" w:themeColor="text1"/>
          <w:sz w:val="16"/>
          <w:szCs w:val="16"/>
        </w:rPr>
      </w:pPr>
    </w:p>
    <w:p w:rsidR="00736978" w:rsidRPr="00736978" w:rsidRDefault="00736978" w:rsidP="00B90CD9">
      <w:pPr>
        <w:jc w:val="center"/>
        <w:rPr>
          <w:rFonts w:cs="Arial"/>
          <w:color w:val="000000" w:themeColor="text1"/>
          <w:sz w:val="16"/>
          <w:szCs w:val="16"/>
        </w:rPr>
      </w:pPr>
    </w:p>
    <w:p w:rsidR="008673C3" w:rsidRDefault="00D77CEF" w:rsidP="00D77CEF">
      <w:pPr>
        <w:autoSpaceDE w:val="0"/>
        <w:autoSpaceDN w:val="0"/>
        <w:adjustRightInd w:val="0"/>
        <w:rPr>
          <w:rFonts w:cs="Arial"/>
          <w:b/>
          <w:sz w:val="22"/>
          <w:szCs w:val="22"/>
          <w:lang w:val="en-GB"/>
        </w:rPr>
      </w:pPr>
      <w:r w:rsidRPr="009E5E01">
        <w:rPr>
          <w:rFonts w:cs="Arial"/>
          <w:b/>
          <w:color w:val="000000" w:themeColor="text1"/>
          <w:sz w:val="22"/>
          <w:szCs w:val="22"/>
        </w:rPr>
        <w:t xml:space="preserve">Publication reference: </w:t>
      </w:r>
      <w:r w:rsidR="00B90CD9" w:rsidRPr="00926662">
        <w:rPr>
          <w:rFonts w:cs="Arial"/>
          <w:b/>
          <w:sz w:val="22"/>
          <w:szCs w:val="22"/>
          <w:lang w:val="en-GB"/>
        </w:rPr>
        <w:t>HQ EUFOR/</w:t>
      </w:r>
      <w:r w:rsidR="00736978">
        <w:rPr>
          <w:rFonts w:cs="Arial"/>
          <w:b/>
          <w:sz w:val="22"/>
          <w:szCs w:val="22"/>
          <w:lang w:val="en-GB"/>
        </w:rPr>
        <w:t>SHIPPING CONTAINERS</w:t>
      </w:r>
      <w:r w:rsidR="00B90CD9" w:rsidRPr="00926662">
        <w:rPr>
          <w:rFonts w:cs="Arial"/>
          <w:b/>
          <w:sz w:val="22"/>
          <w:szCs w:val="22"/>
          <w:lang w:val="en-GB"/>
        </w:rPr>
        <w:t>/202</w:t>
      </w:r>
      <w:r w:rsidR="00736978">
        <w:rPr>
          <w:rFonts w:cs="Arial"/>
          <w:b/>
          <w:sz w:val="22"/>
          <w:szCs w:val="22"/>
          <w:lang w:val="en-GB"/>
        </w:rPr>
        <w:t>5</w:t>
      </w:r>
      <w:r w:rsidR="00B90CD9" w:rsidRPr="00926662">
        <w:rPr>
          <w:rFonts w:cs="Arial"/>
          <w:b/>
          <w:sz w:val="22"/>
          <w:szCs w:val="22"/>
          <w:lang w:val="en-GB"/>
        </w:rPr>
        <w:t>-SU/0</w:t>
      </w:r>
      <w:r w:rsidR="00736978">
        <w:rPr>
          <w:rFonts w:cs="Arial"/>
          <w:b/>
          <w:sz w:val="22"/>
          <w:szCs w:val="22"/>
          <w:lang w:val="en-GB"/>
        </w:rPr>
        <w:t>05</w:t>
      </w:r>
    </w:p>
    <w:p w:rsidR="009E7B12" w:rsidRDefault="009E7B12" w:rsidP="00D77CEF">
      <w:pPr>
        <w:autoSpaceDE w:val="0"/>
        <w:autoSpaceDN w:val="0"/>
        <w:adjustRightInd w:val="0"/>
        <w:rPr>
          <w:rFonts w:cs="Arial"/>
          <w:b/>
          <w:sz w:val="22"/>
          <w:szCs w:val="22"/>
          <w:lang w:val="en-GB"/>
        </w:rPr>
      </w:pPr>
    </w:p>
    <w:p w:rsidR="00B90CD9" w:rsidRPr="009E5E01" w:rsidRDefault="00B90CD9" w:rsidP="00D77CEF">
      <w:pPr>
        <w:autoSpaceDE w:val="0"/>
        <w:autoSpaceDN w:val="0"/>
        <w:adjustRightInd w:val="0"/>
        <w:rPr>
          <w:rFonts w:cs="Arial"/>
          <w:color w:val="000000" w:themeColor="text1"/>
          <w:sz w:val="22"/>
          <w:szCs w:val="22"/>
        </w:rPr>
      </w:pPr>
    </w:p>
    <w:p w:rsidR="00D77CEF" w:rsidRPr="009E5E01" w:rsidRDefault="00D77CEF" w:rsidP="000F76DC">
      <w:pPr>
        <w:jc w:val="both"/>
        <w:rPr>
          <w:rFonts w:cs="Arial"/>
          <w:color w:val="000000" w:themeColor="text1"/>
          <w:sz w:val="22"/>
          <w:szCs w:val="22"/>
        </w:rPr>
      </w:pPr>
      <w:r w:rsidRPr="009E5E01">
        <w:rPr>
          <w:rFonts w:cs="Arial"/>
          <w:color w:val="000000" w:themeColor="text1"/>
          <w:sz w:val="22"/>
          <w:szCs w:val="22"/>
        </w:rPr>
        <w:t xml:space="preserve">- In accordance with Article 2. </w:t>
      </w:r>
      <w:proofErr w:type="gramStart"/>
      <w:r w:rsidRPr="009E5E01">
        <w:rPr>
          <w:rFonts w:cs="Arial"/>
          <w:color w:val="000000" w:themeColor="text1"/>
          <w:sz w:val="22"/>
          <w:szCs w:val="22"/>
        </w:rPr>
        <w:t>and</w:t>
      </w:r>
      <w:proofErr w:type="gramEnd"/>
      <w:r w:rsidRPr="009E5E01">
        <w:rPr>
          <w:rFonts w:cs="Arial"/>
          <w:color w:val="000000" w:themeColor="text1"/>
          <w:sz w:val="22"/>
          <w:szCs w:val="22"/>
        </w:rPr>
        <w:t xml:space="preserve"> Article 12. </w:t>
      </w:r>
      <w:proofErr w:type="gramStart"/>
      <w:r w:rsidRPr="009E5E01">
        <w:rPr>
          <w:rFonts w:cs="Arial"/>
          <w:color w:val="000000" w:themeColor="text1"/>
          <w:sz w:val="22"/>
          <w:szCs w:val="22"/>
        </w:rPr>
        <w:t>of</w:t>
      </w:r>
      <w:proofErr w:type="gramEnd"/>
      <w:r w:rsidRPr="009E5E01">
        <w:rPr>
          <w:rFonts w:cs="Arial"/>
          <w:color w:val="000000" w:themeColor="text1"/>
          <w:sz w:val="22"/>
          <w:szCs w:val="22"/>
        </w:rPr>
        <w:t xml:space="preserve"> Instruction to bidders, requests for clarification are to be received by the </w:t>
      </w:r>
      <w:r w:rsidR="00736978">
        <w:rPr>
          <w:rFonts w:cs="Arial"/>
          <w:color w:val="000000" w:themeColor="text1"/>
          <w:sz w:val="22"/>
          <w:szCs w:val="22"/>
        </w:rPr>
        <w:t>02 M</w:t>
      </w:r>
      <w:r w:rsidR="00B90CD9">
        <w:rPr>
          <w:rFonts w:cs="Arial"/>
          <w:color w:val="000000" w:themeColor="text1"/>
          <w:sz w:val="22"/>
          <w:szCs w:val="22"/>
        </w:rPr>
        <w:t xml:space="preserve">ay </w:t>
      </w:r>
      <w:r w:rsidR="00AD791D">
        <w:rPr>
          <w:rFonts w:cs="Arial"/>
          <w:color w:val="000000" w:themeColor="text1"/>
          <w:sz w:val="22"/>
          <w:szCs w:val="22"/>
        </w:rPr>
        <w:t>202</w:t>
      </w:r>
      <w:r w:rsidR="00B90CD9">
        <w:rPr>
          <w:rFonts w:cs="Arial"/>
          <w:color w:val="000000" w:themeColor="text1"/>
          <w:sz w:val="22"/>
          <w:szCs w:val="22"/>
        </w:rPr>
        <w:t>5</w:t>
      </w:r>
      <w:r w:rsidR="00AD791D">
        <w:rPr>
          <w:rFonts w:cs="Arial"/>
          <w:color w:val="000000" w:themeColor="text1"/>
          <w:sz w:val="22"/>
          <w:szCs w:val="22"/>
        </w:rPr>
        <w:t xml:space="preserve"> </w:t>
      </w:r>
      <w:r w:rsidR="000A7C4F" w:rsidRPr="009E5E01">
        <w:rPr>
          <w:rFonts w:cs="Arial"/>
          <w:color w:val="000000" w:themeColor="text1"/>
          <w:sz w:val="22"/>
          <w:szCs w:val="22"/>
        </w:rPr>
        <w:t xml:space="preserve">and clarification to be issued by the Contracting Authority by </w:t>
      </w:r>
      <w:r w:rsidR="00736978">
        <w:rPr>
          <w:rFonts w:cs="Arial"/>
          <w:color w:val="000000" w:themeColor="text1"/>
          <w:sz w:val="22"/>
          <w:szCs w:val="22"/>
        </w:rPr>
        <w:t>19 May 2</w:t>
      </w:r>
      <w:r w:rsidR="00B90CD9">
        <w:rPr>
          <w:rFonts w:cs="Arial"/>
          <w:color w:val="000000" w:themeColor="text1"/>
          <w:sz w:val="22"/>
          <w:szCs w:val="22"/>
        </w:rPr>
        <w:t>025</w:t>
      </w:r>
      <w:r w:rsidR="00212668" w:rsidRPr="009E5E01">
        <w:rPr>
          <w:rFonts w:cs="Arial"/>
          <w:color w:val="000000" w:themeColor="text1"/>
          <w:sz w:val="22"/>
          <w:szCs w:val="22"/>
        </w:rPr>
        <w:t>.</w:t>
      </w:r>
      <w:r w:rsidR="000A7C4F" w:rsidRPr="009E5E01">
        <w:rPr>
          <w:rFonts w:cs="Arial"/>
          <w:color w:val="000000" w:themeColor="text1"/>
          <w:sz w:val="22"/>
          <w:szCs w:val="22"/>
        </w:rPr>
        <w:t xml:space="preserve"> </w:t>
      </w:r>
      <w:r w:rsidRPr="009E5E01">
        <w:rPr>
          <w:rFonts w:cs="Arial"/>
          <w:color w:val="000000" w:themeColor="text1"/>
          <w:sz w:val="22"/>
          <w:szCs w:val="22"/>
        </w:rPr>
        <w:t>The following clarification question</w:t>
      </w:r>
      <w:r w:rsidR="00D40BAE" w:rsidRPr="009E5E01">
        <w:rPr>
          <w:rFonts w:cs="Arial"/>
          <w:color w:val="000000" w:themeColor="text1"/>
          <w:sz w:val="22"/>
          <w:szCs w:val="22"/>
        </w:rPr>
        <w:t xml:space="preserve"> ha</w:t>
      </w:r>
      <w:r w:rsidR="00736978">
        <w:rPr>
          <w:rFonts w:cs="Arial"/>
          <w:color w:val="000000" w:themeColor="text1"/>
          <w:sz w:val="22"/>
          <w:szCs w:val="22"/>
        </w:rPr>
        <w:t>s</w:t>
      </w:r>
      <w:r w:rsidR="00BE64FC" w:rsidRPr="009E5E01">
        <w:rPr>
          <w:rFonts w:cs="Arial"/>
          <w:color w:val="000000" w:themeColor="text1"/>
          <w:sz w:val="22"/>
          <w:szCs w:val="22"/>
        </w:rPr>
        <w:t xml:space="preserve"> </w:t>
      </w:r>
      <w:r w:rsidRPr="009E5E01">
        <w:rPr>
          <w:rFonts w:cs="Arial"/>
          <w:color w:val="000000" w:themeColor="text1"/>
          <w:sz w:val="22"/>
          <w:szCs w:val="22"/>
        </w:rPr>
        <w:t>been received, followed by the Contracting Authority’s answer:</w:t>
      </w:r>
    </w:p>
    <w:p w:rsidR="00673476" w:rsidRDefault="00673476" w:rsidP="00D77CEF">
      <w:pPr>
        <w:rPr>
          <w:rFonts w:cs="Arial"/>
          <w:color w:val="000000" w:themeColor="text1"/>
          <w:sz w:val="22"/>
          <w:szCs w:val="22"/>
        </w:rPr>
      </w:pPr>
    </w:p>
    <w:p w:rsidR="00736978" w:rsidRDefault="00736978" w:rsidP="00D77CEF">
      <w:pPr>
        <w:rPr>
          <w:rFonts w:cs="Arial"/>
          <w:color w:val="000000" w:themeColor="text1"/>
          <w:sz w:val="22"/>
          <w:szCs w:val="22"/>
        </w:rPr>
      </w:pPr>
    </w:p>
    <w:p w:rsidR="009E7B12" w:rsidRDefault="009E7B12" w:rsidP="00D77CEF">
      <w:pPr>
        <w:rPr>
          <w:rFonts w:cs="Arial"/>
          <w:color w:val="000000" w:themeColor="text1"/>
          <w:sz w:val="22"/>
          <w:szCs w:val="22"/>
        </w:rPr>
      </w:pPr>
    </w:p>
    <w:p w:rsidR="00CF3B12" w:rsidRDefault="00CF3B12" w:rsidP="00CF3B12">
      <w:pPr>
        <w:rPr>
          <w:rFonts w:cs="Arial"/>
          <w:b/>
          <w:sz w:val="22"/>
          <w:szCs w:val="22"/>
        </w:rPr>
      </w:pPr>
      <w:r w:rsidRPr="00AD791D">
        <w:rPr>
          <w:rFonts w:cs="Arial"/>
          <w:b/>
          <w:sz w:val="22"/>
          <w:szCs w:val="22"/>
        </w:rPr>
        <w:t xml:space="preserve">Question </w:t>
      </w:r>
      <w:r>
        <w:rPr>
          <w:rFonts w:cs="Arial"/>
          <w:b/>
          <w:sz w:val="22"/>
          <w:szCs w:val="22"/>
        </w:rPr>
        <w:t>1</w:t>
      </w:r>
      <w:r w:rsidRPr="00AD791D">
        <w:rPr>
          <w:rFonts w:cs="Arial"/>
          <w:b/>
          <w:sz w:val="22"/>
          <w:szCs w:val="22"/>
        </w:rPr>
        <w:t>.</w:t>
      </w:r>
    </w:p>
    <w:p w:rsidR="00736978" w:rsidRPr="00736978" w:rsidRDefault="00736978" w:rsidP="00736978">
      <w:pPr>
        <w:rPr>
          <w:rFonts w:cs="Arial"/>
          <w:sz w:val="22"/>
          <w:szCs w:val="22"/>
        </w:rPr>
      </w:pPr>
      <w:r w:rsidRPr="00736978">
        <w:rPr>
          <w:rFonts w:cs="Arial"/>
          <w:sz w:val="22"/>
          <w:szCs w:val="22"/>
        </w:rPr>
        <w:t xml:space="preserve">Could you kindly advise if at the site you have the means to unload the trucks with the </w:t>
      </w:r>
      <w:r w:rsidRPr="00736978">
        <w:rPr>
          <w:rFonts w:cs="Arial"/>
          <w:sz w:val="22"/>
          <w:szCs w:val="22"/>
        </w:rPr>
        <w:t>containers?</w:t>
      </w:r>
      <w:r w:rsidRPr="00736978">
        <w:rPr>
          <w:rFonts w:cs="Arial"/>
          <w:sz w:val="22"/>
          <w:szCs w:val="22"/>
        </w:rPr>
        <w:t xml:space="preserve"> </w:t>
      </w:r>
    </w:p>
    <w:p w:rsidR="00CF3B12" w:rsidRDefault="00CF3B12" w:rsidP="00B90CD9">
      <w:pPr>
        <w:rPr>
          <w:rFonts w:cs="Arial"/>
          <w:sz w:val="22"/>
          <w:szCs w:val="22"/>
        </w:rPr>
      </w:pPr>
    </w:p>
    <w:p w:rsidR="00CF3B12" w:rsidRPr="00CF3B12" w:rsidRDefault="00CF3B12" w:rsidP="00B90CD9">
      <w:pPr>
        <w:rPr>
          <w:rFonts w:cs="Arial"/>
          <w:b/>
          <w:sz w:val="22"/>
          <w:szCs w:val="22"/>
        </w:rPr>
      </w:pPr>
      <w:r w:rsidRPr="00CF3B12">
        <w:rPr>
          <w:rFonts w:cs="Arial"/>
          <w:b/>
          <w:sz w:val="22"/>
          <w:szCs w:val="22"/>
        </w:rPr>
        <w:t>Answer 1.</w:t>
      </w:r>
    </w:p>
    <w:p w:rsidR="00CF3B12" w:rsidRPr="00736978" w:rsidRDefault="00736978" w:rsidP="0073697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HQ EUFOR shall be responsible for unloading the containers from the trucks. </w:t>
      </w:r>
    </w:p>
    <w:p w:rsidR="00CD2DDA" w:rsidRPr="00CF3B12" w:rsidRDefault="00CD2DDA" w:rsidP="00CF3B12">
      <w:pPr>
        <w:pStyle w:val="ListParagraph"/>
        <w:rPr>
          <w:rFonts w:cs="Arial"/>
          <w:sz w:val="22"/>
          <w:szCs w:val="22"/>
        </w:rPr>
      </w:pPr>
    </w:p>
    <w:p w:rsidR="009E7B12" w:rsidRDefault="009E7B12" w:rsidP="00C42E1E">
      <w:pPr>
        <w:spacing w:line="240" w:lineRule="exact"/>
        <w:rPr>
          <w:rFonts w:cs="Arial"/>
          <w:sz w:val="22"/>
          <w:szCs w:val="22"/>
        </w:rPr>
      </w:pPr>
    </w:p>
    <w:p w:rsidR="00481667" w:rsidRDefault="00481667" w:rsidP="00C42E1E">
      <w:pPr>
        <w:spacing w:line="240" w:lineRule="exact"/>
        <w:rPr>
          <w:rFonts w:cs="Arial"/>
          <w:sz w:val="22"/>
          <w:szCs w:val="22"/>
        </w:rPr>
      </w:pPr>
    </w:p>
    <w:p w:rsidR="00101D66" w:rsidRDefault="00101D66" w:rsidP="00C42E1E">
      <w:pPr>
        <w:spacing w:line="240" w:lineRule="exact"/>
        <w:rPr>
          <w:rFonts w:cs="Arial"/>
          <w:sz w:val="22"/>
          <w:szCs w:val="22"/>
        </w:rPr>
      </w:pPr>
    </w:p>
    <w:p w:rsidR="00101D66" w:rsidRDefault="00101D66" w:rsidP="00C42E1E">
      <w:pPr>
        <w:spacing w:line="240" w:lineRule="exact"/>
        <w:rPr>
          <w:rFonts w:cs="Arial"/>
          <w:sz w:val="22"/>
          <w:szCs w:val="22"/>
        </w:rPr>
      </w:pPr>
    </w:p>
    <w:p w:rsidR="00736978" w:rsidRDefault="00736978" w:rsidP="00C42E1E">
      <w:pPr>
        <w:spacing w:line="240" w:lineRule="exact"/>
        <w:rPr>
          <w:rFonts w:cs="Arial"/>
          <w:sz w:val="22"/>
          <w:szCs w:val="22"/>
        </w:rPr>
      </w:pPr>
    </w:p>
    <w:p w:rsidR="00736978" w:rsidRDefault="00736978" w:rsidP="00C42E1E">
      <w:pPr>
        <w:spacing w:line="240" w:lineRule="exact"/>
        <w:rPr>
          <w:rFonts w:cs="Arial"/>
          <w:sz w:val="22"/>
          <w:szCs w:val="22"/>
        </w:rPr>
      </w:pPr>
    </w:p>
    <w:p w:rsidR="00736978" w:rsidRDefault="00736978" w:rsidP="00C42E1E">
      <w:pPr>
        <w:spacing w:line="240" w:lineRule="exact"/>
        <w:rPr>
          <w:rFonts w:cs="Arial"/>
          <w:sz w:val="22"/>
          <w:szCs w:val="22"/>
        </w:rPr>
      </w:pPr>
    </w:p>
    <w:p w:rsidR="00101D66" w:rsidRDefault="00101D66" w:rsidP="00C42E1E">
      <w:pPr>
        <w:spacing w:line="240" w:lineRule="exact"/>
        <w:rPr>
          <w:rFonts w:cs="Arial"/>
          <w:sz w:val="22"/>
          <w:szCs w:val="22"/>
        </w:rPr>
      </w:pPr>
    </w:p>
    <w:p w:rsidR="00101D66" w:rsidRDefault="00101D66" w:rsidP="00C42E1E">
      <w:pPr>
        <w:spacing w:line="240" w:lineRule="exact"/>
        <w:rPr>
          <w:rFonts w:cs="Arial"/>
          <w:sz w:val="22"/>
          <w:szCs w:val="22"/>
        </w:rPr>
      </w:pPr>
    </w:p>
    <w:p w:rsidR="00481667" w:rsidRDefault="00481667" w:rsidP="00C42E1E">
      <w:pPr>
        <w:spacing w:line="240" w:lineRule="exact"/>
        <w:rPr>
          <w:rFonts w:cs="Arial"/>
          <w:sz w:val="22"/>
          <w:szCs w:val="22"/>
        </w:rPr>
      </w:pPr>
    </w:p>
    <w:p w:rsidR="00C42E1E" w:rsidRPr="003755AC" w:rsidRDefault="00C42E1E" w:rsidP="00C42E1E">
      <w:pPr>
        <w:spacing w:line="240" w:lineRule="exact"/>
        <w:rPr>
          <w:rFonts w:cs="Arial"/>
          <w:sz w:val="22"/>
          <w:szCs w:val="22"/>
        </w:rPr>
      </w:pPr>
      <w:r w:rsidRPr="003755AC">
        <w:rPr>
          <w:rFonts w:cs="Arial"/>
          <w:sz w:val="22"/>
          <w:szCs w:val="22"/>
        </w:rPr>
        <w:t>Procurement and Contracting Office</w:t>
      </w:r>
    </w:p>
    <w:p w:rsidR="00C42E1E" w:rsidRPr="003755AC" w:rsidRDefault="00C42E1E" w:rsidP="00C42E1E">
      <w:pPr>
        <w:spacing w:line="240" w:lineRule="exact"/>
        <w:rPr>
          <w:rFonts w:cs="Arial"/>
          <w:sz w:val="22"/>
          <w:szCs w:val="22"/>
        </w:rPr>
      </w:pPr>
      <w:r w:rsidRPr="003755AC">
        <w:rPr>
          <w:rFonts w:cs="Arial"/>
          <w:sz w:val="22"/>
          <w:szCs w:val="22"/>
        </w:rPr>
        <w:t xml:space="preserve">J8, HQ EUFOR </w:t>
      </w:r>
    </w:p>
    <w:p w:rsidR="00C42E1E" w:rsidRDefault="00736978" w:rsidP="00C42E1E">
      <w:pPr>
        <w:spacing w:line="240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12</w:t>
      </w:r>
      <w:r w:rsidR="006E337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May </w:t>
      </w:r>
      <w:r w:rsidR="00D04707">
        <w:rPr>
          <w:rFonts w:cs="Arial"/>
          <w:sz w:val="22"/>
          <w:szCs w:val="22"/>
        </w:rPr>
        <w:t>2025</w:t>
      </w:r>
    </w:p>
    <w:p w:rsidR="00673476" w:rsidRDefault="00673476" w:rsidP="000F76DC">
      <w:pPr>
        <w:jc w:val="both"/>
        <w:rPr>
          <w:rFonts w:cs="Arial"/>
          <w:sz w:val="18"/>
          <w:szCs w:val="18"/>
        </w:rPr>
      </w:pPr>
    </w:p>
    <w:p w:rsidR="00481667" w:rsidRDefault="00481667" w:rsidP="001A6FB5">
      <w:pPr>
        <w:jc w:val="both"/>
        <w:rPr>
          <w:rFonts w:cs="Arial"/>
          <w:sz w:val="18"/>
          <w:szCs w:val="18"/>
        </w:rPr>
      </w:pPr>
    </w:p>
    <w:p w:rsidR="00481667" w:rsidRDefault="00481667" w:rsidP="001A6FB5">
      <w:pPr>
        <w:jc w:val="both"/>
        <w:rPr>
          <w:rFonts w:cs="Arial"/>
          <w:sz w:val="18"/>
          <w:szCs w:val="18"/>
        </w:rPr>
      </w:pPr>
    </w:p>
    <w:p w:rsidR="00481667" w:rsidRDefault="00481667" w:rsidP="001A6FB5">
      <w:pPr>
        <w:jc w:val="both"/>
        <w:rPr>
          <w:rFonts w:cs="Arial"/>
          <w:sz w:val="18"/>
          <w:szCs w:val="18"/>
        </w:rPr>
      </w:pPr>
    </w:p>
    <w:p w:rsidR="00481667" w:rsidRDefault="00481667" w:rsidP="001A6FB5">
      <w:pPr>
        <w:jc w:val="both"/>
        <w:rPr>
          <w:rFonts w:cs="Arial"/>
          <w:sz w:val="18"/>
          <w:szCs w:val="18"/>
        </w:rPr>
      </w:pPr>
    </w:p>
    <w:p w:rsidR="00481667" w:rsidRDefault="00481667" w:rsidP="001A6FB5">
      <w:pPr>
        <w:jc w:val="both"/>
        <w:rPr>
          <w:rFonts w:cs="Arial"/>
          <w:sz w:val="18"/>
          <w:szCs w:val="18"/>
        </w:rPr>
      </w:pPr>
    </w:p>
    <w:p w:rsidR="00481667" w:rsidRDefault="00481667" w:rsidP="001A6FB5">
      <w:pPr>
        <w:jc w:val="both"/>
        <w:rPr>
          <w:rFonts w:cs="Arial"/>
          <w:sz w:val="18"/>
          <w:szCs w:val="18"/>
        </w:rPr>
      </w:pPr>
    </w:p>
    <w:p w:rsidR="00481667" w:rsidRDefault="00481667" w:rsidP="001A6FB5">
      <w:pPr>
        <w:jc w:val="both"/>
        <w:rPr>
          <w:rFonts w:cs="Arial"/>
          <w:sz w:val="18"/>
          <w:szCs w:val="18"/>
        </w:rPr>
      </w:pPr>
    </w:p>
    <w:p w:rsidR="00481667" w:rsidRDefault="00481667" w:rsidP="001A6FB5">
      <w:pPr>
        <w:jc w:val="both"/>
        <w:rPr>
          <w:rFonts w:cs="Arial"/>
          <w:sz w:val="18"/>
          <w:szCs w:val="18"/>
        </w:rPr>
      </w:pPr>
      <w:bookmarkStart w:id="0" w:name="_GoBack"/>
      <w:bookmarkEnd w:id="0"/>
    </w:p>
    <w:p w:rsidR="00C42E1E" w:rsidRDefault="00D8078A" w:rsidP="001A6FB5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This</w:t>
      </w:r>
      <w:r w:rsidR="00C42E1E" w:rsidRPr="003755AC">
        <w:rPr>
          <w:rFonts w:cs="Arial"/>
          <w:sz w:val="18"/>
          <w:szCs w:val="18"/>
        </w:rPr>
        <w:t xml:space="preserve"> clarification is being sent simultaneously to all bidders and published on following website: </w:t>
      </w:r>
      <w:hyperlink r:id="rId10" w:history="1">
        <w:r w:rsidR="00C42E1E" w:rsidRPr="003755AC">
          <w:rPr>
            <w:rStyle w:val="Hyperlink"/>
            <w:rFonts w:cs="Arial"/>
            <w:sz w:val="18"/>
            <w:szCs w:val="18"/>
          </w:rPr>
          <w:t>www.euforbih.org/tenders</w:t>
        </w:r>
      </w:hyperlink>
      <w:r w:rsidR="00C42E1E" w:rsidRPr="003755AC">
        <w:rPr>
          <w:rFonts w:cs="Arial"/>
          <w:sz w:val="18"/>
          <w:szCs w:val="18"/>
        </w:rPr>
        <w:t xml:space="preserve"> where bidding dossier is published. No further clarifications may be required nor provided as specified by clause 12 of the instructions to Bidder.</w:t>
      </w:r>
    </w:p>
    <w:sectPr w:rsidR="00C42E1E" w:rsidSect="00D97803">
      <w:headerReference w:type="default" r:id="rId11"/>
      <w:footerReference w:type="default" r:id="rId12"/>
      <w:pgSz w:w="11909" w:h="16834" w:code="9"/>
      <w:pgMar w:top="1138" w:right="1561" w:bottom="900" w:left="1440" w:header="850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86D" w:rsidRDefault="0099486D">
      <w:r>
        <w:separator/>
      </w:r>
    </w:p>
  </w:endnote>
  <w:endnote w:type="continuationSeparator" w:id="0">
    <w:p w:rsidR="0099486D" w:rsidRDefault="0099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859" w:rsidRDefault="00394507">
    <w:pPr>
      <w:pStyle w:val="Footer"/>
      <w:jc w:val="center"/>
      <w:rPr>
        <w:rStyle w:val="PageNumber"/>
        <w:rFonts w:ascii="Times New Roman" w:hAnsi="Times New Roman"/>
      </w:rPr>
    </w:pPr>
    <w:r>
      <w:rPr>
        <w:rFonts w:ascii="Times New Roman" w:hAnsi="Times New Roman"/>
      </w:rPr>
      <w:t>EUFOR</w:t>
    </w:r>
    <w:r w:rsidR="00101D66">
      <w:rPr>
        <w:rFonts w:ascii="Times New Roman" w:hAnsi="Times New Roman"/>
      </w:rPr>
      <w:t xml:space="preserve"> UNCLASSIFIED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86D" w:rsidRDefault="0099486D">
      <w:r>
        <w:separator/>
      </w:r>
    </w:p>
  </w:footnote>
  <w:footnote w:type="continuationSeparator" w:id="0">
    <w:p w:rsidR="0099486D" w:rsidRDefault="00994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859" w:rsidRDefault="000C685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80F"/>
    <w:multiLevelType w:val="hybridMultilevel"/>
    <w:tmpl w:val="6AC6A160"/>
    <w:lvl w:ilvl="0" w:tplc="8BEA30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63EF4"/>
    <w:multiLevelType w:val="singleLevel"/>
    <w:tmpl w:val="17D0CA28"/>
    <w:lvl w:ilvl="0">
      <w:start w:val="1945"/>
      <w:numFmt w:val="decimal"/>
      <w:pStyle w:val="Heading8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56335DF"/>
    <w:multiLevelType w:val="hybridMultilevel"/>
    <w:tmpl w:val="DB0C1552"/>
    <w:lvl w:ilvl="0" w:tplc="4A621A9E">
      <w:start w:val="5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80BA3"/>
    <w:multiLevelType w:val="singleLevel"/>
    <w:tmpl w:val="E6804A9C"/>
    <w:lvl w:ilvl="0">
      <w:start w:val="1000"/>
      <w:numFmt w:val="decimal"/>
      <w:pStyle w:val="Heading9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2222512"/>
    <w:multiLevelType w:val="hybridMultilevel"/>
    <w:tmpl w:val="7A440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F4DF1"/>
    <w:multiLevelType w:val="hybridMultilevel"/>
    <w:tmpl w:val="7A440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56863"/>
    <w:multiLevelType w:val="hybridMultilevel"/>
    <w:tmpl w:val="E0887938"/>
    <w:lvl w:ilvl="0" w:tplc="0BEEE3D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E0EEB"/>
    <w:multiLevelType w:val="hybridMultilevel"/>
    <w:tmpl w:val="1032B47C"/>
    <w:lvl w:ilvl="0" w:tplc="1F2E8B0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C4C8C"/>
    <w:multiLevelType w:val="hybridMultilevel"/>
    <w:tmpl w:val="803288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028FB"/>
    <w:multiLevelType w:val="hybridMultilevel"/>
    <w:tmpl w:val="6974106C"/>
    <w:lvl w:ilvl="0" w:tplc="685C330A">
      <w:numFmt w:val="bullet"/>
      <w:lvlText w:val="-"/>
      <w:lvlJc w:val="left"/>
      <w:pPr>
        <w:ind w:left="153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 w:numId="10">
    <w:abstractNumId w:val="9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7" w:nlCheck="1" w:checkStyle="1"/>
  <w:activeWritingStyle w:appName="MSWord" w:lang="en-GB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56"/>
    <w:rsid w:val="0000241D"/>
    <w:rsid w:val="000067A2"/>
    <w:rsid w:val="0000699C"/>
    <w:rsid w:val="000175F2"/>
    <w:rsid w:val="0002319F"/>
    <w:rsid w:val="000505B1"/>
    <w:rsid w:val="00061C4C"/>
    <w:rsid w:val="00062B7F"/>
    <w:rsid w:val="000A7C4F"/>
    <w:rsid w:val="000C6859"/>
    <w:rsid w:val="000D460E"/>
    <w:rsid w:val="000D72D9"/>
    <w:rsid w:val="000F0574"/>
    <w:rsid w:val="000F76DC"/>
    <w:rsid w:val="00101D66"/>
    <w:rsid w:val="00127744"/>
    <w:rsid w:val="00154AD5"/>
    <w:rsid w:val="00165FF2"/>
    <w:rsid w:val="00190A03"/>
    <w:rsid w:val="0019357C"/>
    <w:rsid w:val="001A6FB5"/>
    <w:rsid w:val="001B5F1B"/>
    <w:rsid w:val="001E607B"/>
    <w:rsid w:val="00212668"/>
    <w:rsid w:val="002266A2"/>
    <w:rsid w:val="00245801"/>
    <w:rsid w:val="0027219B"/>
    <w:rsid w:val="00274FC6"/>
    <w:rsid w:val="00286601"/>
    <w:rsid w:val="00286A39"/>
    <w:rsid w:val="002A0F2A"/>
    <w:rsid w:val="002B2A79"/>
    <w:rsid w:val="002C6777"/>
    <w:rsid w:val="002E1244"/>
    <w:rsid w:val="002E198E"/>
    <w:rsid w:val="00303054"/>
    <w:rsid w:val="00316A6B"/>
    <w:rsid w:val="00356846"/>
    <w:rsid w:val="00371AC4"/>
    <w:rsid w:val="0037586E"/>
    <w:rsid w:val="0037793A"/>
    <w:rsid w:val="00394507"/>
    <w:rsid w:val="003C7148"/>
    <w:rsid w:val="003D3623"/>
    <w:rsid w:val="003E725F"/>
    <w:rsid w:val="004013C8"/>
    <w:rsid w:val="0041326B"/>
    <w:rsid w:val="0042287E"/>
    <w:rsid w:val="0042368B"/>
    <w:rsid w:val="00431481"/>
    <w:rsid w:val="00463897"/>
    <w:rsid w:val="00481667"/>
    <w:rsid w:val="004946AE"/>
    <w:rsid w:val="004A0320"/>
    <w:rsid w:val="004A1811"/>
    <w:rsid w:val="004A2010"/>
    <w:rsid w:val="00505A42"/>
    <w:rsid w:val="00516E91"/>
    <w:rsid w:val="005479A0"/>
    <w:rsid w:val="00554889"/>
    <w:rsid w:val="00555689"/>
    <w:rsid w:val="005612C9"/>
    <w:rsid w:val="00564AB9"/>
    <w:rsid w:val="00565F1A"/>
    <w:rsid w:val="00572FDD"/>
    <w:rsid w:val="0058578F"/>
    <w:rsid w:val="005B4DE0"/>
    <w:rsid w:val="005C3AA1"/>
    <w:rsid w:val="005E5010"/>
    <w:rsid w:val="005F3EF8"/>
    <w:rsid w:val="0060035D"/>
    <w:rsid w:val="00607774"/>
    <w:rsid w:val="00631584"/>
    <w:rsid w:val="00640C60"/>
    <w:rsid w:val="00662D36"/>
    <w:rsid w:val="00665AB2"/>
    <w:rsid w:val="00671B81"/>
    <w:rsid w:val="00673476"/>
    <w:rsid w:val="006913A6"/>
    <w:rsid w:val="006A0569"/>
    <w:rsid w:val="006A2261"/>
    <w:rsid w:val="006A3DFC"/>
    <w:rsid w:val="006D1A16"/>
    <w:rsid w:val="006E03FE"/>
    <w:rsid w:val="006E1756"/>
    <w:rsid w:val="006E337A"/>
    <w:rsid w:val="006E3B00"/>
    <w:rsid w:val="007101F7"/>
    <w:rsid w:val="00717DD6"/>
    <w:rsid w:val="00725495"/>
    <w:rsid w:val="00725F83"/>
    <w:rsid w:val="00736978"/>
    <w:rsid w:val="007435CD"/>
    <w:rsid w:val="0074381D"/>
    <w:rsid w:val="007565F9"/>
    <w:rsid w:val="007677A6"/>
    <w:rsid w:val="00771F56"/>
    <w:rsid w:val="0078552B"/>
    <w:rsid w:val="00790F78"/>
    <w:rsid w:val="007A004B"/>
    <w:rsid w:val="007C6FBF"/>
    <w:rsid w:val="007D2700"/>
    <w:rsid w:val="007E04AB"/>
    <w:rsid w:val="007F3894"/>
    <w:rsid w:val="0081780A"/>
    <w:rsid w:val="00841751"/>
    <w:rsid w:val="0085192E"/>
    <w:rsid w:val="0085456F"/>
    <w:rsid w:val="008673C3"/>
    <w:rsid w:val="00884AD0"/>
    <w:rsid w:val="00885AC8"/>
    <w:rsid w:val="008C217D"/>
    <w:rsid w:val="008D2106"/>
    <w:rsid w:val="008F65B7"/>
    <w:rsid w:val="00906C30"/>
    <w:rsid w:val="0091245D"/>
    <w:rsid w:val="009230D8"/>
    <w:rsid w:val="009240EC"/>
    <w:rsid w:val="009267B3"/>
    <w:rsid w:val="00964309"/>
    <w:rsid w:val="0098569A"/>
    <w:rsid w:val="0099486D"/>
    <w:rsid w:val="009C18C8"/>
    <w:rsid w:val="009D2260"/>
    <w:rsid w:val="009E2CEE"/>
    <w:rsid w:val="009E36EC"/>
    <w:rsid w:val="009E5E01"/>
    <w:rsid w:val="009E7B12"/>
    <w:rsid w:val="009F4607"/>
    <w:rsid w:val="00A1335C"/>
    <w:rsid w:val="00A22390"/>
    <w:rsid w:val="00A31551"/>
    <w:rsid w:val="00A50CFC"/>
    <w:rsid w:val="00A75E0A"/>
    <w:rsid w:val="00A75FB0"/>
    <w:rsid w:val="00A81DD6"/>
    <w:rsid w:val="00A87428"/>
    <w:rsid w:val="00AA69C5"/>
    <w:rsid w:val="00AC2065"/>
    <w:rsid w:val="00AC4580"/>
    <w:rsid w:val="00AD791D"/>
    <w:rsid w:val="00AE6C2E"/>
    <w:rsid w:val="00AF0683"/>
    <w:rsid w:val="00AF3D6D"/>
    <w:rsid w:val="00B31858"/>
    <w:rsid w:val="00B35543"/>
    <w:rsid w:val="00B63887"/>
    <w:rsid w:val="00B72B11"/>
    <w:rsid w:val="00B90CD9"/>
    <w:rsid w:val="00B9330E"/>
    <w:rsid w:val="00BA093C"/>
    <w:rsid w:val="00BA7872"/>
    <w:rsid w:val="00BC2035"/>
    <w:rsid w:val="00BE2B86"/>
    <w:rsid w:val="00BE3458"/>
    <w:rsid w:val="00BE64FC"/>
    <w:rsid w:val="00C42E1E"/>
    <w:rsid w:val="00C42FA5"/>
    <w:rsid w:val="00C764CA"/>
    <w:rsid w:val="00C90825"/>
    <w:rsid w:val="00CC0600"/>
    <w:rsid w:val="00CC1A01"/>
    <w:rsid w:val="00CD2DDA"/>
    <w:rsid w:val="00CD784C"/>
    <w:rsid w:val="00CF3B12"/>
    <w:rsid w:val="00D04707"/>
    <w:rsid w:val="00D1278C"/>
    <w:rsid w:val="00D3061E"/>
    <w:rsid w:val="00D40BAE"/>
    <w:rsid w:val="00D77CEF"/>
    <w:rsid w:val="00D8078A"/>
    <w:rsid w:val="00D97803"/>
    <w:rsid w:val="00DB5185"/>
    <w:rsid w:val="00DB530C"/>
    <w:rsid w:val="00DC4EFB"/>
    <w:rsid w:val="00DF1750"/>
    <w:rsid w:val="00DF3931"/>
    <w:rsid w:val="00E351E7"/>
    <w:rsid w:val="00E50E81"/>
    <w:rsid w:val="00E517F7"/>
    <w:rsid w:val="00E625E6"/>
    <w:rsid w:val="00E652B6"/>
    <w:rsid w:val="00E719A3"/>
    <w:rsid w:val="00E754C8"/>
    <w:rsid w:val="00E86F2D"/>
    <w:rsid w:val="00EC4A4E"/>
    <w:rsid w:val="00EC659F"/>
    <w:rsid w:val="00EE4935"/>
    <w:rsid w:val="00EF0AA1"/>
    <w:rsid w:val="00EF0F97"/>
    <w:rsid w:val="00EF33CB"/>
    <w:rsid w:val="00EF37A1"/>
    <w:rsid w:val="00EF5ECE"/>
    <w:rsid w:val="00F04E97"/>
    <w:rsid w:val="00F131C6"/>
    <w:rsid w:val="00F1429F"/>
    <w:rsid w:val="00F45E9B"/>
    <w:rsid w:val="00F52451"/>
    <w:rsid w:val="00F737EE"/>
    <w:rsid w:val="00FC5DAB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C629D2"/>
  <w15:docId w15:val="{3D907A6A-ADC6-418F-8EFB-73E35E21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185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DB5185"/>
    <w:pPr>
      <w:keepNext/>
      <w:jc w:val="center"/>
      <w:outlineLvl w:val="0"/>
    </w:pPr>
    <w:rPr>
      <w:rFonts w:ascii="Times New Roman" w:hAnsi="Times New Roman"/>
      <w:i/>
      <w:color w:val="0000FF"/>
    </w:rPr>
  </w:style>
  <w:style w:type="paragraph" w:styleId="Heading2">
    <w:name w:val="heading 2"/>
    <w:basedOn w:val="Normal"/>
    <w:next w:val="Normal"/>
    <w:qFormat/>
    <w:rsid w:val="00DB5185"/>
    <w:pPr>
      <w:keepNext/>
      <w:ind w:left="5580"/>
      <w:jc w:val="center"/>
      <w:outlineLvl w:val="1"/>
    </w:pPr>
    <w:rPr>
      <w:rFonts w:ascii="Times New Roman" w:hAnsi="Times New Roman"/>
      <w:i/>
    </w:rPr>
  </w:style>
  <w:style w:type="paragraph" w:styleId="Heading3">
    <w:name w:val="heading 3"/>
    <w:basedOn w:val="Normal"/>
    <w:next w:val="Normal"/>
    <w:qFormat/>
    <w:rsid w:val="00DB5185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5185"/>
    <w:pPr>
      <w:keepNext/>
      <w:outlineLvl w:val="3"/>
    </w:pPr>
    <w:rPr>
      <w:b/>
      <w:color w:val="0000FF"/>
    </w:rPr>
  </w:style>
  <w:style w:type="paragraph" w:styleId="Heading5">
    <w:name w:val="heading 5"/>
    <w:basedOn w:val="Normal"/>
    <w:next w:val="Normal"/>
    <w:qFormat/>
    <w:rsid w:val="00DB5185"/>
    <w:pPr>
      <w:keepNext/>
      <w:jc w:val="center"/>
      <w:outlineLvl w:val="4"/>
    </w:pPr>
    <w:rPr>
      <w:rFonts w:ascii="Times New Roman" w:hAnsi="Times New Roman"/>
      <w:b/>
      <w:color w:val="0000FF"/>
    </w:rPr>
  </w:style>
  <w:style w:type="paragraph" w:styleId="Heading6">
    <w:name w:val="heading 6"/>
    <w:basedOn w:val="Normal"/>
    <w:next w:val="Normal"/>
    <w:qFormat/>
    <w:rsid w:val="00DB5185"/>
    <w:pPr>
      <w:keepNext/>
      <w:outlineLvl w:val="5"/>
    </w:pPr>
    <w:rPr>
      <w:rFonts w:ascii="Times New Roman" w:hAnsi="Times New Roman"/>
      <w:b/>
      <w:bCs/>
      <w:color w:val="000000"/>
    </w:rPr>
  </w:style>
  <w:style w:type="paragraph" w:styleId="Heading7">
    <w:name w:val="heading 7"/>
    <w:basedOn w:val="Normal"/>
    <w:next w:val="Normal"/>
    <w:qFormat/>
    <w:rsid w:val="00DB5185"/>
    <w:pPr>
      <w:keepNext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qFormat/>
    <w:rsid w:val="00DB5185"/>
    <w:pPr>
      <w:keepNext/>
      <w:numPr>
        <w:numId w:val="1"/>
      </w:numPr>
      <w:tabs>
        <w:tab w:val="clear" w:pos="2160"/>
        <w:tab w:val="left" w:pos="1440"/>
      </w:tabs>
      <w:ind w:left="1440" w:hanging="1440"/>
      <w:outlineLvl w:val="7"/>
    </w:pPr>
    <w:rPr>
      <w:b/>
      <w:sz w:val="20"/>
      <w:lang w:val="en-GB"/>
    </w:rPr>
  </w:style>
  <w:style w:type="paragraph" w:styleId="Heading9">
    <w:name w:val="heading 9"/>
    <w:basedOn w:val="Normal"/>
    <w:next w:val="Normal"/>
    <w:qFormat/>
    <w:rsid w:val="00DB5185"/>
    <w:pPr>
      <w:keepNext/>
      <w:numPr>
        <w:numId w:val="2"/>
      </w:numPr>
      <w:tabs>
        <w:tab w:val="clear" w:pos="2160"/>
        <w:tab w:val="num" w:pos="1440"/>
      </w:tabs>
      <w:outlineLvl w:val="8"/>
    </w:pPr>
    <w:rPr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5185"/>
    <w:pPr>
      <w:tabs>
        <w:tab w:val="center" w:pos="4320"/>
        <w:tab w:val="right" w:pos="8640"/>
      </w:tabs>
    </w:pPr>
    <w:rPr>
      <w:rFonts w:ascii="Courier New" w:hAnsi="Courier New"/>
      <w:lang w:val="en-GB"/>
    </w:rPr>
  </w:style>
  <w:style w:type="paragraph" w:styleId="BodyText">
    <w:name w:val="Body Text"/>
    <w:basedOn w:val="Normal"/>
    <w:rsid w:val="00DB5185"/>
    <w:rPr>
      <w:rFonts w:ascii="Times New Roman" w:hAnsi="Times New Roman"/>
      <w:b/>
    </w:rPr>
  </w:style>
  <w:style w:type="paragraph" w:styleId="BodyText3">
    <w:name w:val="Body Text 3"/>
    <w:basedOn w:val="Normal"/>
    <w:rsid w:val="00DB5185"/>
    <w:rPr>
      <w:rFonts w:ascii="Times New Roman" w:hAnsi="Times New Roman"/>
      <w:color w:val="000000"/>
      <w:lang w:val="en-GB"/>
    </w:rPr>
  </w:style>
  <w:style w:type="paragraph" w:customStyle="1" w:styleId="Normal1">
    <w:name w:val="Normal 1"/>
    <w:basedOn w:val="Normal"/>
    <w:rsid w:val="00DB5185"/>
    <w:rPr>
      <w:rFonts w:ascii="Times New Roman" w:hAnsi="Times New Roman"/>
      <w:lang w:val="en-GB"/>
    </w:rPr>
  </w:style>
  <w:style w:type="paragraph" w:styleId="BodyText2">
    <w:name w:val="Body Text 2"/>
    <w:basedOn w:val="Normal"/>
    <w:rsid w:val="00DB5185"/>
    <w:pPr>
      <w:jc w:val="both"/>
    </w:pPr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DB5185"/>
  </w:style>
  <w:style w:type="paragraph" w:styleId="Footer">
    <w:name w:val="footer"/>
    <w:basedOn w:val="Normal"/>
    <w:rsid w:val="00DB5185"/>
    <w:pPr>
      <w:tabs>
        <w:tab w:val="center" w:pos="4320"/>
        <w:tab w:val="right" w:pos="8640"/>
      </w:tabs>
    </w:pPr>
    <w:rPr>
      <w:rFonts w:ascii="Courier New" w:hAnsi="Courier New"/>
      <w:lang w:val="en-GB"/>
    </w:rPr>
  </w:style>
  <w:style w:type="paragraph" w:styleId="BodyTextIndent3">
    <w:name w:val="Body Text Indent 3"/>
    <w:basedOn w:val="Normal"/>
    <w:rsid w:val="00DB5185"/>
    <w:pPr>
      <w:spacing w:after="120"/>
      <w:ind w:left="360"/>
    </w:pPr>
  </w:style>
  <w:style w:type="paragraph" w:styleId="BodyTextIndent">
    <w:name w:val="Body Text Indent"/>
    <w:basedOn w:val="Normal"/>
    <w:rsid w:val="00DB5185"/>
    <w:pPr>
      <w:tabs>
        <w:tab w:val="left" w:pos="1620"/>
      </w:tabs>
      <w:spacing w:before="120" w:after="120"/>
      <w:ind w:left="1080"/>
      <w:jc w:val="both"/>
    </w:pPr>
    <w:rPr>
      <w:rFonts w:ascii="Times New Roman" w:hAnsi="Times New Roman"/>
      <w:sz w:val="28"/>
    </w:rPr>
  </w:style>
  <w:style w:type="paragraph" w:styleId="BodyTextIndent2">
    <w:name w:val="Body Text Indent 2"/>
    <w:basedOn w:val="Normal"/>
    <w:rsid w:val="00DB5185"/>
    <w:pPr>
      <w:tabs>
        <w:tab w:val="left" w:pos="1620"/>
      </w:tabs>
      <w:spacing w:before="120" w:after="120"/>
      <w:ind w:left="630"/>
      <w:jc w:val="both"/>
    </w:pPr>
    <w:rPr>
      <w:rFonts w:ascii="Times New Roman" w:hAnsi="Times New Roman"/>
    </w:rPr>
  </w:style>
  <w:style w:type="paragraph" w:styleId="DocumentMap">
    <w:name w:val="Document Map"/>
    <w:basedOn w:val="Normal"/>
    <w:semiHidden/>
    <w:rsid w:val="00DB5185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rsid w:val="00DB5185"/>
    <w:rPr>
      <w:color w:val="0000FF"/>
      <w:u w:val="single"/>
    </w:rPr>
  </w:style>
  <w:style w:type="character" w:styleId="FollowedHyperlink">
    <w:name w:val="FollowedHyperlink"/>
    <w:basedOn w:val="DefaultParagraphFont"/>
    <w:rsid w:val="00DB518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3185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F37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F37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719A3"/>
    <w:rPr>
      <w:rFonts w:ascii="Times New Roman" w:eastAsiaTheme="minorHAns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uforbih.org/tende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co@eufor.europa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5B4CB-E456-462E-BFC3-1F6809704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174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NATO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Cizmic Sanela</dc:creator>
  <cp:lastModifiedBy>cizmicsa</cp:lastModifiedBy>
  <cp:revision>18</cp:revision>
  <cp:lastPrinted>2025-05-12T13:19:00Z</cp:lastPrinted>
  <dcterms:created xsi:type="dcterms:W3CDTF">2024-09-19T12:51:00Z</dcterms:created>
  <dcterms:modified xsi:type="dcterms:W3CDTF">2025-05-12T13:20:00Z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EUFOR UNCLASSIFIED</vt:lpwstr>
  </property>
  <property fmtid="{D5CDD505-2E9C-101B-9397-08002B2CF9AE}" pid="3" name="Archive">
    <vt:lpwstr>NOV-2026</vt:lpwstr>
  </property>
  <property fmtid="{D5CDD505-2E9C-101B-9397-08002B2CF9AE}" pid="4" name="Branch">
    <vt:lpwstr>P&amp;C Office</vt:lpwstr>
  </property>
  <property fmtid="{D5CDD505-2E9C-101B-9397-08002B2CF9AE}" pid="5" name="Position">
    <vt:lpwstr>Procurement Administrator</vt:lpwstr>
  </property>
  <property fmtid="{D5CDD505-2E9C-101B-9397-08002B2CF9AE}" pid="6" name="Synopsis">
    <vt:lpwstr>LETTER HEAD</vt:lpwstr>
  </property>
</Properties>
</file>